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51" w:rsidRDefault="004E6FFE">
      <w:pPr>
        <w:pStyle w:val="a3"/>
        <w:ind w:left="120"/>
        <w:rPr>
          <w:rFonts w:ascii="Times New Roman"/>
          <w:sz w:val="20"/>
        </w:rPr>
      </w:pPr>
      <w:r>
        <w:rPr>
          <w:rStyle w:val="a6"/>
          <w:rFonts w:cs="Arial" w:hint="eastAsia"/>
          <w:color w:val="FFFFFF" w:themeColor="background1"/>
          <w:sz w:val="24"/>
          <w:szCs w:val="24"/>
          <w:highlight w:val="red"/>
          <w:lang w:eastAsia="zh-CN"/>
        </w:rPr>
        <w:t>E</w:t>
      </w:r>
      <w:r>
        <w:rPr>
          <w:rStyle w:val="a6"/>
          <w:rFonts w:cs="Arial" w:hint="eastAsia"/>
          <w:color w:val="FFFFFF" w:themeColor="background1"/>
          <w:sz w:val="24"/>
          <w:szCs w:val="24"/>
          <w:highlight w:val="red"/>
        </w:rPr>
        <w:t>xplosion-Proof Horn Speake</w:t>
      </w:r>
      <w:r>
        <w:rPr>
          <w:rStyle w:val="a6"/>
          <w:rFonts w:cs="Arial" w:hint="eastAsia"/>
          <w:color w:val="FFFFFF" w:themeColor="background1"/>
          <w:sz w:val="24"/>
          <w:szCs w:val="24"/>
          <w:highlight w:val="red"/>
          <w:lang w:eastAsia="zh-CN"/>
        </w:rPr>
        <w:t>r FEX-</w:t>
      </w:r>
      <w:r>
        <w:rPr>
          <w:rStyle w:val="a6"/>
          <w:rFonts w:cs="Arial" w:hint="eastAsia"/>
          <w:color w:val="FFFFFF" w:themeColor="background1"/>
          <w:sz w:val="24"/>
          <w:szCs w:val="24"/>
          <w:highlight w:val="red"/>
          <w:lang w:eastAsia="zh-CN"/>
        </w:rPr>
        <w:t>3</w:t>
      </w:r>
      <w:r w:rsidR="00BC4C71">
        <w:rPr>
          <w:rStyle w:val="a6"/>
          <w:rFonts w:cs="Arial" w:hint="eastAsia"/>
          <w:color w:val="FFFFFF" w:themeColor="background1"/>
          <w:sz w:val="24"/>
          <w:szCs w:val="24"/>
          <w:highlight w:val="red"/>
          <w:lang w:eastAsia="zh-CN"/>
        </w:rPr>
        <w:t>5</w:t>
      </w:r>
      <w:r>
        <w:rPr>
          <w:rStyle w:val="a6"/>
          <w:rFonts w:cs="Arial" w:hint="eastAsia"/>
          <w:color w:val="FFFFFF" w:themeColor="background1"/>
          <w:sz w:val="24"/>
          <w:szCs w:val="24"/>
          <w:highlight w:val="red"/>
          <w:lang w:eastAsia="zh-CN"/>
        </w:rPr>
        <w:t>0</w:t>
      </w:r>
    </w:p>
    <w:p w:rsidR="00DC2751" w:rsidRDefault="00DC2751">
      <w:pPr>
        <w:pStyle w:val="a3"/>
        <w:rPr>
          <w:rFonts w:ascii="Times New Roman"/>
          <w:sz w:val="23"/>
        </w:rPr>
      </w:pPr>
    </w:p>
    <w:p w:rsidR="00DC2751" w:rsidRDefault="004E6FFE">
      <w:pPr>
        <w:pStyle w:val="1"/>
      </w:pPr>
      <w:r>
        <w:rPr>
          <w:noProof/>
          <w:lang w:eastAsia="zh-CN" w:bidi="ar-SA"/>
        </w:rPr>
        <w:drawing>
          <wp:anchor distT="0" distB="0" distL="0" distR="0" simplePos="0" relativeHeight="2048" behindDoc="0" locked="0" layoutInCell="1" allowOverlap="1">
            <wp:simplePos x="0" y="0"/>
            <wp:positionH relativeFrom="page">
              <wp:posOffset>5220970</wp:posOffset>
            </wp:positionH>
            <wp:positionV relativeFrom="paragraph">
              <wp:posOffset>-71755</wp:posOffset>
            </wp:positionV>
            <wp:extent cx="1779905" cy="14687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991" cy="1468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Features:</w:t>
      </w:r>
    </w:p>
    <w:p w:rsidR="00DC2751" w:rsidRDefault="004E6FFE">
      <w:pPr>
        <w:pStyle w:val="a7"/>
        <w:numPr>
          <w:ilvl w:val="0"/>
          <w:numId w:val="1"/>
        </w:numPr>
        <w:tabs>
          <w:tab w:val="left" w:pos="539"/>
          <w:tab w:val="left" w:pos="540"/>
        </w:tabs>
        <w:spacing w:before="118"/>
        <w:rPr>
          <w:sz w:val="16"/>
        </w:rPr>
      </w:pPr>
      <w:r>
        <w:rPr>
          <w:sz w:val="16"/>
        </w:rPr>
        <w:t xml:space="preserve">Explosion-proof and fireproof </w:t>
      </w:r>
      <w:r>
        <w:rPr>
          <w:spacing w:val="-3"/>
          <w:sz w:val="16"/>
        </w:rPr>
        <w:t xml:space="preserve">PA </w:t>
      </w:r>
      <w:r>
        <w:rPr>
          <w:sz w:val="16"/>
        </w:rPr>
        <w:t>system, EVAC, paging and music horn</w:t>
      </w:r>
      <w:r>
        <w:rPr>
          <w:spacing w:val="-4"/>
          <w:sz w:val="16"/>
        </w:rPr>
        <w:t xml:space="preserve"> speaker.</w:t>
      </w:r>
    </w:p>
    <w:p w:rsidR="00DC2751" w:rsidRDefault="004E6FFE">
      <w:pPr>
        <w:pStyle w:val="a7"/>
        <w:numPr>
          <w:ilvl w:val="0"/>
          <w:numId w:val="1"/>
        </w:numPr>
        <w:tabs>
          <w:tab w:val="left" w:pos="539"/>
          <w:tab w:val="left" w:pos="540"/>
        </w:tabs>
        <w:spacing w:line="384" w:lineRule="auto"/>
        <w:ind w:right="3431"/>
        <w:rPr>
          <w:sz w:val="16"/>
        </w:rPr>
      </w:pPr>
      <w:r>
        <w:rPr>
          <w:sz w:val="16"/>
        </w:rPr>
        <w:t>Special design for industrial application like oil field, gas field, coal mine and nuclear power</w:t>
      </w:r>
      <w:r>
        <w:rPr>
          <w:spacing w:val="-1"/>
          <w:sz w:val="16"/>
        </w:rPr>
        <w:t xml:space="preserve"> </w:t>
      </w:r>
      <w:r>
        <w:rPr>
          <w:sz w:val="16"/>
        </w:rPr>
        <w:t>station.</w:t>
      </w:r>
    </w:p>
    <w:p w:rsidR="00DC2751" w:rsidRDefault="004E6FFE">
      <w:pPr>
        <w:pStyle w:val="a7"/>
        <w:numPr>
          <w:ilvl w:val="0"/>
          <w:numId w:val="1"/>
        </w:numPr>
        <w:tabs>
          <w:tab w:val="left" w:pos="539"/>
          <w:tab w:val="left" w:pos="540"/>
        </w:tabs>
        <w:spacing w:before="2" w:line="384" w:lineRule="auto"/>
        <w:ind w:right="3430"/>
        <w:rPr>
          <w:sz w:val="16"/>
        </w:rPr>
      </w:pPr>
      <w:r>
        <w:rPr>
          <w:sz w:val="16"/>
        </w:rPr>
        <w:t xml:space="preserve">Suitable for </w:t>
      </w:r>
      <w:r>
        <w:rPr>
          <w:sz w:val="16"/>
        </w:rPr>
        <w:t>explosion-proof, indoor &amp; outdoor and waterproof extremely hostile working</w:t>
      </w:r>
      <w:r>
        <w:rPr>
          <w:spacing w:val="-2"/>
          <w:sz w:val="16"/>
        </w:rPr>
        <w:t xml:space="preserve"> </w:t>
      </w:r>
      <w:r>
        <w:rPr>
          <w:sz w:val="16"/>
        </w:rPr>
        <w:t>environment.</w:t>
      </w:r>
    </w:p>
    <w:p w:rsidR="00DC2751" w:rsidRDefault="004E6FFE">
      <w:pPr>
        <w:pStyle w:val="a7"/>
        <w:numPr>
          <w:ilvl w:val="0"/>
          <w:numId w:val="1"/>
        </w:numPr>
        <w:tabs>
          <w:tab w:val="left" w:pos="539"/>
          <w:tab w:val="left" w:pos="540"/>
        </w:tabs>
        <w:spacing w:before="1"/>
        <w:rPr>
          <w:sz w:val="16"/>
        </w:rPr>
      </w:pPr>
      <w:r>
        <w:rPr>
          <w:sz w:val="16"/>
        </w:rPr>
        <w:t>Working in explosive gas mixture dangerous atmosphere: 0 zone, 1 zone &amp; 2</w:t>
      </w:r>
      <w:r>
        <w:rPr>
          <w:spacing w:val="-13"/>
          <w:sz w:val="16"/>
        </w:rPr>
        <w:t xml:space="preserve"> </w:t>
      </w:r>
      <w:r>
        <w:rPr>
          <w:sz w:val="16"/>
        </w:rPr>
        <w:t>zone</w:t>
      </w:r>
    </w:p>
    <w:p w:rsidR="00DC2751" w:rsidRDefault="004E6FFE">
      <w:pPr>
        <w:pStyle w:val="a7"/>
        <w:numPr>
          <w:ilvl w:val="0"/>
          <w:numId w:val="1"/>
        </w:numPr>
        <w:tabs>
          <w:tab w:val="left" w:pos="539"/>
          <w:tab w:val="left" w:pos="540"/>
        </w:tabs>
        <w:spacing w:before="118"/>
        <w:rPr>
          <w:sz w:val="16"/>
        </w:rPr>
      </w:pPr>
      <w:r>
        <w:rPr>
          <w:sz w:val="16"/>
        </w:rPr>
        <w:t>Working in explosive gas mixture of IIA, IIB &amp;</w:t>
      </w:r>
      <w:r>
        <w:rPr>
          <w:spacing w:val="-11"/>
          <w:sz w:val="16"/>
        </w:rPr>
        <w:t xml:space="preserve"> </w:t>
      </w:r>
      <w:r>
        <w:rPr>
          <w:sz w:val="16"/>
        </w:rPr>
        <w:t>IIC</w:t>
      </w:r>
    </w:p>
    <w:p w:rsidR="00DC2751" w:rsidRDefault="004E6FFE">
      <w:pPr>
        <w:pStyle w:val="a7"/>
        <w:numPr>
          <w:ilvl w:val="0"/>
          <w:numId w:val="1"/>
        </w:numPr>
        <w:tabs>
          <w:tab w:val="left" w:pos="539"/>
          <w:tab w:val="left" w:pos="540"/>
        </w:tabs>
        <w:rPr>
          <w:sz w:val="16"/>
        </w:rPr>
      </w:pPr>
      <w:r>
        <w:rPr>
          <w:spacing w:val="-3"/>
          <w:sz w:val="16"/>
        </w:rPr>
        <w:t xml:space="preserve">Temperature </w:t>
      </w:r>
      <w:r>
        <w:rPr>
          <w:sz w:val="16"/>
        </w:rPr>
        <w:t>grade support from T1 to</w:t>
      </w:r>
      <w:r>
        <w:rPr>
          <w:spacing w:val="2"/>
          <w:sz w:val="16"/>
        </w:rPr>
        <w:t xml:space="preserve"> </w:t>
      </w:r>
      <w:r>
        <w:rPr>
          <w:sz w:val="16"/>
        </w:rPr>
        <w:t>T</w:t>
      </w:r>
      <w:r>
        <w:rPr>
          <w:sz w:val="16"/>
        </w:rPr>
        <w:t>6</w:t>
      </w:r>
    </w:p>
    <w:p w:rsidR="00DC2751" w:rsidRDefault="004E6FFE">
      <w:pPr>
        <w:pStyle w:val="a7"/>
        <w:numPr>
          <w:ilvl w:val="0"/>
          <w:numId w:val="1"/>
        </w:numPr>
        <w:tabs>
          <w:tab w:val="left" w:pos="539"/>
          <w:tab w:val="left" w:pos="540"/>
        </w:tabs>
        <w:rPr>
          <w:sz w:val="16"/>
        </w:rPr>
      </w:pPr>
      <w:r>
        <w:rPr>
          <w:sz w:val="16"/>
        </w:rPr>
        <w:t xml:space="preserve">Built-in 100v/70v line </w:t>
      </w:r>
      <w:r>
        <w:rPr>
          <w:spacing w:val="-3"/>
          <w:sz w:val="16"/>
        </w:rPr>
        <w:t>transformer.</w:t>
      </w:r>
    </w:p>
    <w:p w:rsidR="00DC2751" w:rsidRDefault="004E6FFE">
      <w:pPr>
        <w:pStyle w:val="a7"/>
        <w:numPr>
          <w:ilvl w:val="0"/>
          <w:numId w:val="1"/>
        </w:numPr>
        <w:tabs>
          <w:tab w:val="left" w:pos="539"/>
          <w:tab w:val="left" w:pos="540"/>
        </w:tabs>
        <w:spacing w:before="118"/>
        <w:rPr>
          <w:sz w:val="16"/>
        </w:rPr>
      </w:pPr>
      <w:r>
        <w:rPr>
          <w:sz w:val="16"/>
        </w:rPr>
        <w:t>IP65 waterproof and dustproof</w:t>
      </w:r>
      <w:r>
        <w:rPr>
          <w:spacing w:val="-1"/>
          <w:sz w:val="16"/>
        </w:rPr>
        <w:t xml:space="preserve"> </w:t>
      </w:r>
      <w:r>
        <w:rPr>
          <w:sz w:val="16"/>
        </w:rPr>
        <w:t>rate.</w:t>
      </w:r>
    </w:p>
    <w:p w:rsidR="00DC2751" w:rsidRDefault="004E6FFE">
      <w:pPr>
        <w:pStyle w:val="a7"/>
        <w:numPr>
          <w:ilvl w:val="0"/>
          <w:numId w:val="1"/>
        </w:numPr>
        <w:tabs>
          <w:tab w:val="left" w:pos="539"/>
          <w:tab w:val="left" w:pos="540"/>
        </w:tabs>
        <w:rPr>
          <w:sz w:val="16"/>
        </w:rPr>
      </w:pPr>
      <w:r>
        <w:rPr>
          <w:sz w:val="16"/>
        </w:rPr>
        <w:t xml:space="preserve">Explosion-proof horn speaker power output </w:t>
      </w:r>
      <w:r w:rsidR="00BC4C71">
        <w:rPr>
          <w:rFonts w:eastAsia="宋体" w:hint="eastAsia"/>
          <w:sz w:val="16"/>
          <w:lang w:eastAsia="zh-CN"/>
        </w:rPr>
        <w:t>5</w:t>
      </w:r>
      <w:r>
        <w:rPr>
          <w:sz w:val="16"/>
        </w:rPr>
        <w:t>0W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@100V.</w:t>
      </w:r>
    </w:p>
    <w:p w:rsidR="00DC2751" w:rsidRDefault="004E6FFE">
      <w:pPr>
        <w:pStyle w:val="a7"/>
        <w:numPr>
          <w:ilvl w:val="0"/>
          <w:numId w:val="1"/>
        </w:numPr>
        <w:tabs>
          <w:tab w:val="left" w:pos="539"/>
          <w:tab w:val="left" w:pos="540"/>
        </w:tabs>
        <w:spacing w:before="118"/>
        <w:rPr>
          <w:sz w:val="16"/>
        </w:rPr>
      </w:pPr>
      <w:r>
        <w:rPr>
          <w:sz w:val="16"/>
        </w:rPr>
        <w:t>Steel enclosure and stainless steel bracket in</w:t>
      </w:r>
      <w:r>
        <w:rPr>
          <w:spacing w:val="-8"/>
          <w:sz w:val="16"/>
        </w:rPr>
        <w:t xml:space="preserve"> </w:t>
      </w:r>
      <w:r>
        <w:rPr>
          <w:sz w:val="16"/>
        </w:rPr>
        <w:t>red.</w:t>
      </w:r>
    </w:p>
    <w:p w:rsidR="00DC2751" w:rsidRDefault="004E6FFE">
      <w:pPr>
        <w:pStyle w:val="a7"/>
        <w:numPr>
          <w:ilvl w:val="0"/>
          <w:numId w:val="1"/>
        </w:numPr>
        <w:tabs>
          <w:tab w:val="left" w:pos="539"/>
          <w:tab w:val="left" w:pos="540"/>
        </w:tabs>
        <w:rPr>
          <w:sz w:val="16"/>
        </w:rPr>
      </w:pPr>
      <w:r>
        <w:rPr>
          <w:sz w:val="16"/>
        </w:rPr>
        <w:t>Compliant with explosion-proof EXDII</w:t>
      </w:r>
      <w:r>
        <w:rPr>
          <w:spacing w:val="1"/>
          <w:sz w:val="16"/>
        </w:rPr>
        <w:t xml:space="preserve"> </w:t>
      </w:r>
      <w:r>
        <w:rPr>
          <w:sz w:val="16"/>
        </w:rPr>
        <w:t>CT6.</w:t>
      </w:r>
    </w:p>
    <w:p w:rsidR="00DC2751" w:rsidRDefault="004E6FFE">
      <w:pPr>
        <w:pStyle w:val="a7"/>
        <w:numPr>
          <w:ilvl w:val="0"/>
          <w:numId w:val="1"/>
        </w:numPr>
        <w:tabs>
          <w:tab w:val="left" w:pos="539"/>
          <w:tab w:val="left" w:pos="540"/>
        </w:tabs>
        <w:rPr>
          <w:sz w:val="16"/>
        </w:rPr>
      </w:pPr>
      <w:r>
        <w:rPr>
          <w:sz w:val="16"/>
        </w:rPr>
        <w:t>Compliant with fire-proof</w:t>
      </w:r>
      <w:r>
        <w:rPr>
          <w:spacing w:val="-1"/>
          <w:sz w:val="16"/>
        </w:rPr>
        <w:t xml:space="preserve"> </w:t>
      </w:r>
      <w:r>
        <w:rPr>
          <w:sz w:val="16"/>
        </w:rPr>
        <w:t>standards</w:t>
      </w:r>
    </w:p>
    <w:p w:rsidR="00DC2751" w:rsidRDefault="00DC2751">
      <w:pPr>
        <w:pStyle w:val="a3"/>
        <w:rPr>
          <w:sz w:val="20"/>
        </w:rPr>
      </w:pPr>
    </w:p>
    <w:p w:rsidR="00DC2751" w:rsidRDefault="004E6FFE">
      <w:pPr>
        <w:spacing w:before="174" w:after="46"/>
        <w:ind w:left="119"/>
        <w:rPr>
          <w:b/>
          <w:sz w:val="18"/>
        </w:rPr>
      </w:pPr>
      <w:r>
        <w:rPr>
          <w:b/>
          <w:sz w:val="18"/>
        </w:rPr>
        <w:t>Specification:</w:t>
      </w:r>
    </w:p>
    <w:tbl>
      <w:tblPr>
        <w:tblW w:w="907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DC2751">
        <w:trPr>
          <w:trHeight w:val="311"/>
        </w:trPr>
        <w:tc>
          <w:tcPr>
            <w:tcW w:w="2410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b/>
                <w:sz w:val="16"/>
              </w:rPr>
              <w:t>Model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  <w:tc>
          <w:tcPr>
            <w:tcW w:w="6663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rFonts w:eastAsia="宋体" w:hint="eastAsia"/>
                <w:b/>
                <w:sz w:val="16"/>
                <w:lang w:eastAsia="zh-CN"/>
              </w:rPr>
              <w:t>FEX</w:t>
            </w:r>
            <w:r>
              <w:rPr>
                <w:b/>
                <w:sz w:val="16"/>
              </w:rPr>
              <w:t>-</w:t>
            </w:r>
            <w:r>
              <w:rPr>
                <w:rFonts w:eastAsia="宋体" w:hint="eastAsia"/>
                <w:b/>
                <w:sz w:val="16"/>
                <w:lang w:eastAsia="zh-CN"/>
              </w:rPr>
              <w:t>3</w:t>
            </w:r>
            <w:r w:rsidR="00BC4C71">
              <w:rPr>
                <w:rFonts w:eastAsia="宋体" w:hint="eastAsia"/>
                <w:b/>
                <w:sz w:val="16"/>
                <w:lang w:eastAsia="zh-CN"/>
              </w:rPr>
              <w:t>5</w:t>
            </w:r>
            <w:r>
              <w:rPr>
                <w:b/>
                <w:sz w:val="16"/>
              </w:rPr>
              <w:t>0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</w:tr>
      <w:tr w:rsidR="00DC2751">
        <w:trPr>
          <w:trHeight w:val="311"/>
        </w:trPr>
        <w:tc>
          <w:tcPr>
            <w:tcW w:w="2410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b/>
                <w:sz w:val="16"/>
              </w:rPr>
              <w:t>Description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  <w:tc>
          <w:tcPr>
            <w:tcW w:w="6663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sz w:val="16"/>
              </w:rPr>
              <w:t>Fireproof &amp; Explosion-proof Horn Speaker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</w:tr>
      <w:tr w:rsidR="00DC2751">
        <w:trPr>
          <w:trHeight w:val="311"/>
        </w:trPr>
        <w:tc>
          <w:tcPr>
            <w:tcW w:w="2410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b/>
                <w:sz w:val="16"/>
              </w:rPr>
              <w:t>Power Output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  <w:tc>
          <w:tcPr>
            <w:tcW w:w="6663" w:type="dxa"/>
          </w:tcPr>
          <w:p w:rsidR="00DC2751" w:rsidRDefault="00BC4C71">
            <w:pPr>
              <w:pStyle w:val="TableParagraph"/>
              <w:rPr>
                <w:rFonts w:ascii="宋体"/>
                <w:sz w:val="2"/>
              </w:rPr>
            </w:pPr>
            <w:r>
              <w:rPr>
                <w:rFonts w:eastAsia="宋体" w:hint="eastAsia"/>
                <w:sz w:val="16"/>
                <w:lang w:eastAsia="zh-CN"/>
              </w:rPr>
              <w:t>5</w:t>
            </w:r>
            <w:r w:rsidR="00C60122">
              <w:rPr>
                <w:rFonts w:eastAsia="宋体" w:hint="eastAsia"/>
                <w:sz w:val="16"/>
                <w:lang w:eastAsia="zh-CN"/>
              </w:rPr>
              <w:t>0</w:t>
            </w:r>
            <w:r w:rsidR="004E6FFE">
              <w:rPr>
                <w:sz w:val="16"/>
              </w:rPr>
              <w:t>W</w:t>
            </w:r>
            <w:r w:rsidR="004E6FFE">
              <w:rPr>
                <w:rFonts w:ascii="宋体"/>
                <w:w w:val="600"/>
                <w:sz w:val="2"/>
              </w:rPr>
              <w:t xml:space="preserve"> </w:t>
            </w:r>
          </w:p>
        </w:tc>
      </w:tr>
      <w:tr w:rsidR="00DC2751">
        <w:trPr>
          <w:trHeight w:val="314"/>
        </w:trPr>
        <w:tc>
          <w:tcPr>
            <w:tcW w:w="2410" w:type="dxa"/>
          </w:tcPr>
          <w:p w:rsidR="00DC2751" w:rsidRDefault="004E6FFE">
            <w:pPr>
              <w:pStyle w:val="TableParagraph"/>
              <w:spacing w:before="62"/>
              <w:rPr>
                <w:rFonts w:ascii="宋体"/>
                <w:sz w:val="2"/>
              </w:rPr>
            </w:pPr>
            <w:r>
              <w:rPr>
                <w:b/>
                <w:sz w:val="16"/>
              </w:rPr>
              <w:t>Input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  <w:tc>
          <w:tcPr>
            <w:tcW w:w="6663" w:type="dxa"/>
          </w:tcPr>
          <w:p w:rsidR="00DC2751" w:rsidRDefault="004E6FFE">
            <w:pPr>
              <w:pStyle w:val="TableParagraph"/>
              <w:spacing w:before="62"/>
              <w:rPr>
                <w:rFonts w:ascii="宋体"/>
                <w:sz w:val="2"/>
              </w:rPr>
            </w:pPr>
            <w:r>
              <w:rPr>
                <w:sz w:val="16"/>
              </w:rPr>
              <w:t>AC100V-127V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</w:tr>
      <w:tr w:rsidR="00DC2751">
        <w:trPr>
          <w:trHeight w:val="311"/>
        </w:trPr>
        <w:tc>
          <w:tcPr>
            <w:tcW w:w="2410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b/>
                <w:sz w:val="16"/>
              </w:rPr>
              <w:t>SPL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  <w:tc>
          <w:tcPr>
            <w:tcW w:w="6663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sz w:val="16"/>
              </w:rPr>
              <w:t>102dB(Rated power /1m)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</w:tr>
      <w:tr w:rsidR="00DC2751">
        <w:trPr>
          <w:trHeight w:val="311"/>
        </w:trPr>
        <w:tc>
          <w:tcPr>
            <w:tcW w:w="2410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b/>
                <w:sz w:val="16"/>
              </w:rPr>
              <w:t>Frequency Response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  <w:tc>
          <w:tcPr>
            <w:tcW w:w="6663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sz w:val="16"/>
              </w:rPr>
              <w:t>250-8KHz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</w:tr>
      <w:tr w:rsidR="00DC2751">
        <w:trPr>
          <w:trHeight w:val="311"/>
        </w:trPr>
        <w:tc>
          <w:tcPr>
            <w:tcW w:w="2410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b/>
                <w:sz w:val="16"/>
              </w:rPr>
              <w:t>Explosion-proof Rate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  <w:tc>
          <w:tcPr>
            <w:tcW w:w="6663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sz w:val="16"/>
              </w:rPr>
              <w:t>EXDII CT6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</w:tr>
      <w:tr w:rsidR="00DC2751">
        <w:trPr>
          <w:trHeight w:val="311"/>
        </w:trPr>
        <w:tc>
          <w:tcPr>
            <w:tcW w:w="2410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b/>
                <w:sz w:val="16"/>
              </w:rPr>
              <w:t>IP Rate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  <w:tc>
          <w:tcPr>
            <w:tcW w:w="6663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sz w:val="16"/>
              </w:rPr>
              <w:t>IP65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</w:tr>
      <w:tr w:rsidR="00DC2751">
        <w:trPr>
          <w:trHeight w:val="311"/>
        </w:trPr>
        <w:tc>
          <w:tcPr>
            <w:tcW w:w="2410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b/>
                <w:sz w:val="16"/>
              </w:rPr>
              <w:t>Material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  <w:tc>
          <w:tcPr>
            <w:tcW w:w="6663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sz w:val="16"/>
              </w:rPr>
              <w:t>Stainless Steel body in red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</w:tr>
      <w:tr w:rsidR="00DC2751">
        <w:trPr>
          <w:trHeight w:val="314"/>
        </w:trPr>
        <w:tc>
          <w:tcPr>
            <w:tcW w:w="2410" w:type="dxa"/>
          </w:tcPr>
          <w:p w:rsidR="00DC2751" w:rsidRDefault="004E6FFE">
            <w:pPr>
              <w:pStyle w:val="TableParagraph"/>
              <w:spacing w:before="62"/>
              <w:rPr>
                <w:rFonts w:ascii="宋体"/>
                <w:sz w:val="2"/>
              </w:rPr>
            </w:pPr>
            <w:r>
              <w:rPr>
                <w:b/>
                <w:sz w:val="16"/>
              </w:rPr>
              <w:t>Mounting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  <w:tc>
          <w:tcPr>
            <w:tcW w:w="6663" w:type="dxa"/>
          </w:tcPr>
          <w:p w:rsidR="00DC2751" w:rsidRDefault="004E6FFE">
            <w:pPr>
              <w:pStyle w:val="TableParagraph"/>
              <w:spacing w:before="62"/>
              <w:rPr>
                <w:rFonts w:ascii="宋体"/>
                <w:sz w:val="2"/>
              </w:rPr>
            </w:pPr>
            <w:r>
              <w:rPr>
                <w:sz w:val="16"/>
              </w:rPr>
              <w:t>With U-shaped mounting bracket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</w:tr>
      <w:tr w:rsidR="00DC2751">
        <w:trPr>
          <w:trHeight w:val="311"/>
        </w:trPr>
        <w:tc>
          <w:tcPr>
            <w:tcW w:w="2410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b/>
                <w:sz w:val="16"/>
              </w:rPr>
              <w:t>Dimension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  <w:tc>
          <w:tcPr>
            <w:tcW w:w="6663" w:type="dxa"/>
          </w:tcPr>
          <w:p w:rsidR="00DC2751" w:rsidRDefault="00C60122" w:rsidP="00C60122">
            <w:pPr>
              <w:pStyle w:val="TableParagraph"/>
              <w:rPr>
                <w:rFonts w:ascii="宋体" w:hAnsi="宋体"/>
                <w:sz w:val="2"/>
              </w:rPr>
            </w:pPr>
            <w:r>
              <w:rPr>
                <w:sz w:val="16"/>
              </w:rPr>
              <w:t>255</w:t>
            </w:r>
            <w:r w:rsidR="004E6FFE">
              <w:rPr>
                <w:sz w:val="16"/>
              </w:rPr>
              <w:t>W)×2</w:t>
            </w:r>
            <w:r>
              <w:rPr>
                <w:sz w:val="16"/>
              </w:rPr>
              <w:t>20</w:t>
            </w:r>
            <w:r w:rsidR="004E6FFE">
              <w:rPr>
                <w:sz w:val="16"/>
              </w:rPr>
              <w:t>(D)×200(H)mm</w:t>
            </w:r>
            <w:r w:rsidR="004E6FFE">
              <w:rPr>
                <w:rFonts w:ascii="宋体" w:hAnsi="宋体"/>
                <w:w w:val="600"/>
                <w:sz w:val="2"/>
              </w:rPr>
              <w:t xml:space="preserve"> </w:t>
            </w:r>
          </w:p>
        </w:tc>
      </w:tr>
      <w:tr w:rsidR="00DC2751">
        <w:trPr>
          <w:trHeight w:val="311"/>
        </w:trPr>
        <w:tc>
          <w:tcPr>
            <w:tcW w:w="2410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b/>
                <w:sz w:val="16"/>
              </w:rPr>
              <w:t>Weight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  <w:tc>
          <w:tcPr>
            <w:tcW w:w="6663" w:type="dxa"/>
          </w:tcPr>
          <w:p w:rsidR="00DC2751" w:rsidRDefault="004E6FFE">
            <w:pPr>
              <w:pStyle w:val="TableParagraph"/>
              <w:rPr>
                <w:rFonts w:ascii="宋体"/>
                <w:sz w:val="2"/>
              </w:rPr>
            </w:pPr>
            <w:r>
              <w:rPr>
                <w:rFonts w:eastAsia="宋体" w:hint="eastAsia"/>
                <w:sz w:val="16"/>
                <w:lang w:eastAsia="zh-CN"/>
              </w:rPr>
              <w:t>6</w:t>
            </w:r>
            <w:r w:rsidR="00C60122">
              <w:rPr>
                <w:sz w:val="16"/>
              </w:rPr>
              <w:t>.7</w:t>
            </w:r>
            <w:r>
              <w:rPr>
                <w:sz w:val="16"/>
              </w:rPr>
              <w:t>kg</w:t>
            </w:r>
            <w:r>
              <w:rPr>
                <w:rFonts w:ascii="宋体"/>
                <w:w w:val="600"/>
                <w:sz w:val="2"/>
              </w:rPr>
              <w:t xml:space="preserve"> </w:t>
            </w:r>
          </w:p>
        </w:tc>
      </w:tr>
    </w:tbl>
    <w:p w:rsidR="00DC2751" w:rsidRDefault="00DC2751">
      <w:pPr>
        <w:pStyle w:val="a3"/>
        <w:spacing w:before="3"/>
        <w:rPr>
          <w:b/>
          <w:sz w:val="22"/>
        </w:rPr>
      </w:pPr>
    </w:p>
    <w:p w:rsidR="00DC2751" w:rsidRDefault="004E6FFE">
      <w:pPr>
        <w:pStyle w:val="1"/>
      </w:pPr>
      <w:r>
        <w:t>Dimension &amp; Frequency Diagram:</w:t>
      </w:r>
      <w:bookmarkStart w:id="0" w:name="_GoBack"/>
      <w:bookmarkEnd w:id="0"/>
    </w:p>
    <w:p w:rsidR="00DC2751" w:rsidRDefault="00DC2751">
      <w:pPr>
        <w:pStyle w:val="a3"/>
        <w:rPr>
          <w:b/>
          <w:sz w:val="20"/>
        </w:rPr>
      </w:pPr>
    </w:p>
    <w:p w:rsidR="00DC2751" w:rsidRDefault="00DC2751">
      <w:pPr>
        <w:pStyle w:val="a3"/>
        <w:rPr>
          <w:b/>
          <w:sz w:val="20"/>
        </w:rPr>
      </w:pPr>
    </w:p>
    <w:p w:rsidR="00DC2751" w:rsidRDefault="00DC2751">
      <w:pPr>
        <w:pStyle w:val="a3"/>
        <w:rPr>
          <w:b/>
          <w:sz w:val="20"/>
        </w:rPr>
      </w:pPr>
    </w:p>
    <w:p w:rsidR="00DC2751" w:rsidRDefault="00DC2751">
      <w:pPr>
        <w:pStyle w:val="a3"/>
        <w:rPr>
          <w:b/>
          <w:sz w:val="20"/>
        </w:rPr>
      </w:pPr>
    </w:p>
    <w:p w:rsidR="00DC2751" w:rsidRDefault="004E6FFE">
      <w:pPr>
        <w:pStyle w:val="a3"/>
        <w:rPr>
          <w:b/>
          <w:sz w:val="20"/>
        </w:rPr>
      </w:pPr>
      <w:r>
        <w:rPr>
          <w:noProof/>
          <w:sz w:val="24"/>
          <w:lang w:eastAsia="zh-CN" w:bidi="ar-SA"/>
        </w:rPr>
        <w:drawing>
          <wp:inline distT="0" distB="0" distL="114300" distR="114300">
            <wp:extent cx="3249295" cy="1304290"/>
            <wp:effectExtent l="0" t="0" r="8255" b="1016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9295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C2751" w:rsidRDefault="00DC2751">
      <w:pPr>
        <w:pStyle w:val="a3"/>
        <w:rPr>
          <w:b/>
          <w:sz w:val="20"/>
        </w:rPr>
      </w:pPr>
    </w:p>
    <w:p w:rsidR="00DC2751" w:rsidRDefault="00DC2751">
      <w:pPr>
        <w:pStyle w:val="a3"/>
        <w:rPr>
          <w:b/>
          <w:sz w:val="20"/>
        </w:rPr>
      </w:pPr>
    </w:p>
    <w:p w:rsidR="00DC2751" w:rsidRDefault="00DC2751">
      <w:pPr>
        <w:pStyle w:val="a3"/>
        <w:rPr>
          <w:b/>
          <w:sz w:val="20"/>
        </w:rPr>
      </w:pPr>
    </w:p>
    <w:p w:rsidR="00DC2751" w:rsidRDefault="00DC2751">
      <w:pPr>
        <w:pStyle w:val="a3"/>
        <w:spacing w:before="10"/>
        <w:rPr>
          <w:b/>
          <w:sz w:val="20"/>
        </w:rPr>
      </w:pPr>
    </w:p>
    <w:sectPr w:rsidR="00DC2751">
      <w:footerReference w:type="default" r:id="rId11"/>
      <w:type w:val="continuous"/>
      <w:pgSz w:w="11900" w:h="16840"/>
      <w:pgMar w:top="720" w:right="5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FE" w:rsidRDefault="004E6FFE">
      <w:r>
        <w:separator/>
      </w:r>
    </w:p>
  </w:endnote>
  <w:endnote w:type="continuationSeparator" w:id="0">
    <w:p w:rsidR="004E6FFE" w:rsidRDefault="004E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51" w:rsidRDefault="004E6FFE">
    <w:pPr>
      <w:pStyle w:val="a4"/>
      <w:rPr>
        <w:b/>
        <w:color w:val="FF0000"/>
        <w:sz w:val="20"/>
        <w:szCs w:val="20"/>
      </w:rPr>
    </w:pPr>
    <w:r>
      <w:rPr>
        <w:b/>
        <w:noProof/>
        <w:color w:val="FF0000"/>
        <w:sz w:val="20"/>
        <w:szCs w:val="20"/>
        <w:lang w:eastAsia="zh-CN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9525" b="3175"/>
          <wp:wrapSquare wrapText="bothSides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FF0000"/>
        <w:sz w:val="20"/>
        <w:szCs w:val="20"/>
      </w:rPr>
      <w:t xml:space="preserve">Page 1 of </w:t>
    </w:r>
    <w:r>
      <w:rPr>
        <w:rFonts w:eastAsia="宋体" w:hint="eastAsia"/>
        <w:b/>
        <w:color w:val="FF0000"/>
        <w:sz w:val="20"/>
        <w:szCs w:val="20"/>
        <w:lang w:eastAsia="zh-CN"/>
      </w:rPr>
      <w:t>1</w:t>
    </w:r>
    <w:r>
      <w:rPr>
        <w:b/>
        <w:color w:val="FF0000"/>
        <w:sz w:val="20"/>
        <w:szCs w:val="20"/>
      </w:rPr>
      <w:ptab w:relativeTo="margin" w:alignment="center" w:leader="none"/>
    </w:r>
    <w:r>
      <w:rPr>
        <w:b/>
        <w:color w:val="FF0000"/>
        <w:sz w:val="20"/>
        <w:szCs w:val="20"/>
      </w:rPr>
      <w:t xml:space="preserve">                                        www</w:t>
    </w:r>
    <w:r>
      <w:rPr>
        <w:rFonts w:hint="eastAsia"/>
        <w:b/>
        <w:color w:val="FF0000"/>
        <w:sz w:val="20"/>
        <w:szCs w:val="20"/>
      </w:rPr>
      <w:t>.ftd</w:t>
    </w:r>
    <w:r>
      <w:rPr>
        <w:b/>
        <w:color w:val="FF0000"/>
        <w:sz w:val="20"/>
        <w:szCs w:val="20"/>
      </w:rPr>
      <w:t>audio.com, info@</w:t>
    </w:r>
    <w:r>
      <w:rPr>
        <w:rFonts w:hint="eastAsia"/>
        <w:b/>
        <w:color w:val="FF0000"/>
        <w:sz w:val="20"/>
        <w:szCs w:val="20"/>
      </w:rPr>
      <w:t>ftd</w:t>
    </w:r>
    <w:r>
      <w:rPr>
        <w:b/>
        <w:color w:val="FF0000"/>
        <w:sz w:val="20"/>
        <w:szCs w:val="20"/>
      </w:rPr>
      <w:t>audio.com</w:t>
    </w:r>
  </w:p>
  <w:p w:rsidR="00DC2751" w:rsidRDefault="00DC27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FE" w:rsidRDefault="004E6FFE">
      <w:r>
        <w:separator/>
      </w:r>
    </w:p>
  </w:footnote>
  <w:footnote w:type="continuationSeparator" w:id="0">
    <w:p w:rsidR="004E6FFE" w:rsidRDefault="004E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A7DD"/>
    <w:multiLevelType w:val="singleLevel"/>
    <w:tmpl w:val="0E58A7D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C2751"/>
    <w:rsid w:val="004E6FFE"/>
    <w:rsid w:val="00BC4C71"/>
    <w:rsid w:val="00C60122"/>
    <w:rsid w:val="00DC2751"/>
    <w:rsid w:val="043E7E1E"/>
    <w:rsid w:val="6C71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1"/>
    <w:qFormat/>
    <w:pPr>
      <w:spacing w:before="101"/>
      <w:ind w:left="119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6">
    <w:name w:val="Strong"/>
    <w:basedOn w:val="a0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17"/>
      <w:ind w:left="540" w:hanging="420"/>
    </w:pPr>
  </w:style>
  <w:style w:type="paragraph" w:customStyle="1" w:styleId="TableParagraph">
    <w:name w:val="Table Paragraph"/>
    <w:basedOn w:val="a"/>
    <w:uiPriority w:val="1"/>
    <w:qFormat/>
    <w:pPr>
      <w:spacing w:before="59"/>
      <w:ind w:left="107"/>
    </w:pPr>
  </w:style>
  <w:style w:type="paragraph" w:styleId="a8">
    <w:name w:val="Balloon Text"/>
    <w:basedOn w:val="a"/>
    <w:link w:val="Char"/>
    <w:rsid w:val="00BC4C71"/>
    <w:rPr>
      <w:sz w:val="18"/>
      <w:szCs w:val="18"/>
    </w:rPr>
  </w:style>
  <w:style w:type="character" w:customStyle="1" w:styleId="Char">
    <w:name w:val="批注框文本 Char"/>
    <w:basedOn w:val="a0"/>
    <w:link w:val="a8"/>
    <w:rsid w:val="00BC4C71"/>
    <w:rPr>
      <w:rFonts w:ascii="Verdana" w:eastAsia="Verdana" w:hAnsi="Verdana" w:cs="Verdana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EXH-635- - 副本</dc:title>
  <dc:subject>EXH-635- - 副本</dc:subject>
  <dc:creator>FTD</dc:creator>
  <cp:keywords>EXH-635- - 副本</cp:keywords>
  <cp:lastModifiedBy>JACK TAN</cp:lastModifiedBy>
  <cp:revision>2</cp:revision>
  <dcterms:created xsi:type="dcterms:W3CDTF">2018-10-22T09:27:00Z</dcterms:created>
  <dcterms:modified xsi:type="dcterms:W3CDTF">2021-03-09T06:27:00Z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2015-07-06T00:00:00Z</vt:filetime>
  </property>
  <property fmtid="{D5CDD505-2E9C-101B-9397-08002B2CF9AE}" pid="3" name="Creator">
    <vt:lpwstr>Doro PDF Writer [1.97] [http://j.mp/the_sz]</vt:lpwstr>
  </property>
  <property fmtid="{D5CDD505-2E9C-101B-9397-08002B2CF9AE}" pid="4" name="LastSaved">
    <vt:filetime>2018-10-22T00:00:00Z</vt:filetime>
  </property>
  <property fmtid="{D5CDD505-2E9C-101B-9397-08002B2CF9AE}" pid="5" name="KSOProductBuildVer">
    <vt:lpwstr>2052-10.1.0.7566</vt:lpwstr>
  </property>
</Properties>
</file>